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93C12" w14:textId="77777777" w:rsidR="00FB4171" w:rsidRPr="007E5FFF" w:rsidRDefault="00847BB7" w:rsidP="0097163D">
      <w:pPr>
        <w:pStyle w:val="maintitle"/>
      </w:pPr>
      <w:r w:rsidRPr="00847BB7">
        <w:rPr>
          <w:noProof/>
          <w:lang w:eastAsia="en-US"/>
        </w:rPr>
        <w:drawing>
          <wp:anchor distT="0" distB="0" distL="114300" distR="114300" simplePos="0" relativeHeight="251658240" behindDoc="0" locked="1" layoutInCell="1" allowOverlap="1" wp14:anchorId="2F4A241A" wp14:editId="4A57B430">
            <wp:simplePos x="0" y="0"/>
            <wp:positionH relativeFrom="margin">
              <wp:posOffset>3810000</wp:posOffset>
            </wp:positionH>
            <wp:positionV relativeFrom="margin">
              <wp:posOffset>6159500</wp:posOffset>
            </wp:positionV>
            <wp:extent cx="1645923" cy="1120142"/>
            <wp:effectExtent l="0" t="0" r="0" b="0"/>
            <wp:wrapNone/>
            <wp:docPr id="100005" name="Picture 100005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1393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2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87EDD" wp14:editId="5817AD90">
                <wp:simplePos x="0" y="0"/>
                <wp:positionH relativeFrom="column">
                  <wp:posOffset>-74930</wp:posOffset>
                </wp:positionH>
                <wp:positionV relativeFrom="paragraph">
                  <wp:posOffset>-328930</wp:posOffset>
                </wp:positionV>
                <wp:extent cx="4030980" cy="327660"/>
                <wp:effectExtent l="127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30129" w14:textId="77777777" w:rsidR="000C69B4" w:rsidRPr="007048E7" w:rsidRDefault="00B3623F" w:rsidP="000C69B4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7048E7">
                              <w:rPr>
                                <w:rFonts w:ascii="Calibri Light" w:hAnsi="Calibri Light" w:cs="Calibri Light"/>
                              </w:rPr>
                              <w:t>Provided by: George Belcher Evans &amp; Wilmer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5" type="#_x0000_t202" style="width:317.4pt;height:25.8pt;margin-top:-25.9pt;margin-left:-5.9pt;mso-height-percent:0;mso-height-relative:page;mso-width-percent:0;mso-width-relative:page;mso-wrap-distance-bottom:0;mso-wrap-distance-left:9pt;mso-wrap-distance-right:9pt;mso-wrap-distance-top:0;position:absolute;v-text-anchor:top;z-index:251659264" filled="f" fillcolor="this" stroked="f">
                <v:textbox>
                  <w:txbxContent>
                    <w:p w:rsidR="000C69B4" w:rsidRPr="007048E7" w:rsidP="000C69B4" w14:paraId="315F5740" w14:textId="77777777">
                      <w:pPr>
                        <w:rPr>
                          <w:rFonts w:ascii="Calibri Light" w:hAnsi="Calibri Light" w:cs="Calibri Light"/>
                        </w:rPr>
                      </w:pPr>
                      <w:r w:rsidRPr="007048E7">
                        <w:rPr>
                          <w:rFonts w:ascii="Calibri Light" w:hAnsi="Calibri Light" w:cs="Calibri Light"/>
                        </w:rPr>
                        <w:t xml:space="preserve">Provided by: </w:t>
                      </w:r>
                      <w:r w:rsidRPr="007048E7">
                        <w:rPr>
                          <w:rFonts w:ascii="Calibri Light" w:hAnsi="Calibri Light" w:cs="Calibri Light"/>
                        </w:rPr>
                        <w:t>George Belcher Evans &amp; Wilmer</w:t>
                      </w:r>
                    </w:p>
                  </w:txbxContent>
                </v:textbox>
              </v:shape>
            </w:pict>
          </mc:Fallback>
        </mc:AlternateContent>
      </w:r>
      <w:r w:rsidRPr="00847BB7">
        <w:rPr>
          <w:noProof/>
          <w:lang w:eastAsia="en-US"/>
        </w:rPr>
        <w:t xml:space="preserve">CDC Says Masks </w:t>
      </w:r>
      <w:r w:rsidR="005C0D4C">
        <w:rPr>
          <w:noProof/>
          <w:lang w:eastAsia="en-US"/>
        </w:rPr>
        <w:t xml:space="preserve">Are </w:t>
      </w:r>
      <w:r w:rsidRPr="00847BB7">
        <w:rPr>
          <w:noProof/>
          <w:lang w:eastAsia="en-US"/>
        </w:rPr>
        <w:t xml:space="preserve">No Longer Required in Most Settings </w:t>
      </w:r>
      <w:r w:rsidR="005C0D4C">
        <w:rPr>
          <w:noProof/>
          <w:lang w:eastAsia="en-US"/>
        </w:rPr>
        <w:t>for</w:t>
      </w:r>
      <w:r w:rsidRPr="00847BB7">
        <w:rPr>
          <w:noProof/>
          <w:lang w:eastAsia="en-US"/>
        </w:rPr>
        <w:t xml:space="preserve"> Fully Vaccinated</w:t>
      </w:r>
      <w:r w:rsidR="005C0D4C">
        <w:rPr>
          <w:noProof/>
          <w:lang w:eastAsia="en-US"/>
        </w:rPr>
        <w:t xml:space="preserve"> Individuals</w:t>
      </w:r>
    </w:p>
    <w:p w14:paraId="1712765A" w14:textId="77777777" w:rsidR="00FD61CB" w:rsidRDefault="00B3623F" w:rsidP="00856A0D">
      <w:pPr>
        <w:pStyle w:val="bodytext"/>
        <w:spacing w:before="240"/>
        <w:rPr>
          <w:bCs/>
        </w:rPr>
      </w:pPr>
      <w:r w:rsidRPr="00A234AC">
        <w:rPr>
          <w:bCs/>
        </w:rPr>
        <w:t>The Centers for Disease Control and Prevention (CDC) has released new </w:t>
      </w:r>
      <w:hyperlink r:id="rId9" w:history="1">
        <w:r w:rsidRPr="00A234AC">
          <w:rPr>
            <w:rStyle w:val="Hyperlink"/>
            <w:bCs/>
          </w:rPr>
          <w:t>guidance</w:t>
        </w:r>
      </w:hyperlink>
      <w:r w:rsidRPr="00A234AC">
        <w:rPr>
          <w:bCs/>
        </w:rPr>
        <w:t xml:space="preserve"> for people who have been fully vaccinated </w:t>
      </w:r>
      <w:r w:rsidR="009E18F3">
        <w:rPr>
          <w:bCs/>
        </w:rPr>
        <w:t>for</w:t>
      </w:r>
      <w:r w:rsidRPr="00A234AC">
        <w:rPr>
          <w:bCs/>
        </w:rPr>
        <w:t xml:space="preserve"> COVID-19.</w:t>
      </w:r>
      <w:r>
        <w:rPr>
          <w:bCs/>
        </w:rPr>
        <w:t xml:space="preserve"> This </w:t>
      </w:r>
      <w:r w:rsidR="00A93604">
        <w:rPr>
          <w:bCs/>
        </w:rPr>
        <w:t xml:space="preserve">long-awaited guidance </w:t>
      </w:r>
      <w:r>
        <w:rPr>
          <w:bCs/>
        </w:rPr>
        <w:t>loosens</w:t>
      </w:r>
      <w:r w:rsidR="00CD331D">
        <w:rPr>
          <w:bCs/>
        </w:rPr>
        <w:t xml:space="preserve"> the CDC’s</w:t>
      </w:r>
      <w:r>
        <w:rPr>
          <w:bCs/>
        </w:rPr>
        <w:t xml:space="preserve"> </w:t>
      </w:r>
      <w:r w:rsidR="00CD331D">
        <w:rPr>
          <w:bCs/>
        </w:rPr>
        <w:t>recommendations</w:t>
      </w:r>
      <w:r>
        <w:rPr>
          <w:bCs/>
        </w:rPr>
        <w:t xml:space="preserve"> for </w:t>
      </w:r>
      <w:r w:rsidR="005C0D4C">
        <w:rPr>
          <w:bCs/>
        </w:rPr>
        <w:t>fully vaccinated individuals</w:t>
      </w:r>
      <w:r>
        <w:rPr>
          <w:bCs/>
        </w:rPr>
        <w:t>, allowin</w:t>
      </w:r>
      <w:r>
        <w:rPr>
          <w:bCs/>
        </w:rPr>
        <w:t>g</w:t>
      </w:r>
      <w:r w:rsidR="009E18F3">
        <w:rPr>
          <w:bCs/>
        </w:rPr>
        <w:t xml:space="preserve"> them to </w:t>
      </w:r>
      <w:r w:rsidR="003A4BD8">
        <w:rPr>
          <w:bCs/>
        </w:rPr>
        <w:t xml:space="preserve">stop wearing a mask in most </w:t>
      </w:r>
      <w:r w:rsidR="00606A9A">
        <w:rPr>
          <w:bCs/>
        </w:rPr>
        <w:t>settings</w:t>
      </w:r>
      <w:r w:rsidR="00847BB7">
        <w:rPr>
          <w:bCs/>
        </w:rPr>
        <w:t xml:space="preserve">. </w:t>
      </w:r>
      <w:r w:rsidR="001D24D4">
        <w:rPr>
          <w:bCs/>
        </w:rPr>
        <w:t>In addition, the agency says that</w:t>
      </w:r>
      <w:r w:rsidR="00847BB7">
        <w:rPr>
          <w:bCs/>
        </w:rPr>
        <w:t xml:space="preserve"> those who are fully vaccinated can</w:t>
      </w:r>
      <w:r w:rsidR="001D24D4">
        <w:rPr>
          <w:bCs/>
        </w:rPr>
        <w:t xml:space="preserve"> safely</w:t>
      </w:r>
      <w:r w:rsidR="00847BB7">
        <w:rPr>
          <w:bCs/>
        </w:rPr>
        <w:t xml:space="preserve"> </w:t>
      </w:r>
      <w:r w:rsidR="00B774F2">
        <w:rPr>
          <w:bCs/>
        </w:rPr>
        <w:t>resume</w:t>
      </w:r>
      <w:r w:rsidR="003A4BD8">
        <w:rPr>
          <w:bCs/>
        </w:rPr>
        <w:t xml:space="preserve"> </w:t>
      </w:r>
      <w:r w:rsidR="00B774F2">
        <w:rPr>
          <w:bCs/>
        </w:rPr>
        <w:t xml:space="preserve">activities they </w:t>
      </w:r>
      <w:r w:rsidR="00E64EF9">
        <w:rPr>
          <w:bCs/>
        </w:rPr>
        <w:t xml:space="preserve">had </w:t>
      </w:r>
      <w:r w:rsidR="00B774F2">
        <w:rPr>
          <w:bCs/>
        </w:rPr>
        <w:t>participated in pre-pandemic.</w:t>
      </w:r>
    </w:p>
    <w:p w14:paraId="3A531F2E" w14:textId="77777777" w:rsidR="00A93604" w:rsidRPr="00A93604" w:rsidRDefault="00B3623F" w:rsidP="00A93604">
      <w:pPr>
        <w:pStyle w:val="title2"/>
      </w:pPr>
      <w:r>
        <w:t>CDC Guidance for Fully Vaccinated People</w:t>
      </w:r>
    </w:p>
    <w:p w14:paraId="21E0024D" w14:textId="77777777" w:rsidR="00092130" w:rsidRPr="002F1A48" w:rsidRDefault="00B3623F" w:rsidP="002F1A48">
      <w:pPr>
        <w:pStyle w:val="bodytext"/>
      </w:pPr>
      <w:r w:rsidRPr="002F1A48">
        <w:t>According to the agency, people are considered fully vaccinated two weeks after their second dose in a two-dose vaccine series, like the Pfizer or Moderna vaccines. They are also considered fully vaccinated two weeks after a single-dose vaccine, like the J</w:t>
      </w:r>
      <w:r w:rsidRPr="002F1A48">
        <w:t>ohnson &amp; Johnson vaccine.</w:t>
      </w:r>
    </w:p>
    <w:p w14:paraId="29C50E9A" w14:textId="77777777" w:rsidR="001A4BEA" w:rsidRDefault="00B3623F" w:rsidP="001A4BEA">
      <w:pPr>
        <w:pStyle w:val="bodytext"/>
      </w:pPr>
      <w:r>
        <w:t xml:space="preserve">The </w:t>
      </w:r>
      <w:r w:rsidR="00092130">
        <w:t xml:space="preserve">most notable </w:t>
      </w:r>
      <w:r>
        <w:t xml:space="preserve">update from the CDC’s new </w:t>
      </w:r>
      <w:r w:rsidR="00BD737F">
        <w:t>recommendations</w:t>
      </w:r>
      <w:r>
        <w:t xml:space="preserve"> is that those </w:t>
      </w:r>
      <w:r w:rsidR="005C0D4C">
        <w:t xml:space="preserve">who are </w:t>
      </w:r>
      <w:r>
        <w:t>fully vaccinated can r</w:t>
      </w:r>
      <w:r w:rsidR="007338C3">
        <w:t xml:space="preserve">esume </w:t>
      </w:r>
      <w:r w:rsidR="00A93604">
        <w:t xml:space="preserve">indoor and outdoor </w:t>
      </w:r>
      <w:r w:rsidR="007338C3">
        <w:t xml:space="preserve">activities </w:t>
      </w:r>
      <w:r w:rsidR="00756409" w:rsidRPr="00756409">
        <w:t>without wearing masks or physically distancing, except where required by federal, state, local, tribal or territorial laws, rules and regulations, including local business and workplace guidance</w:t>
      </w:r>
      <w:r w:rsidR="00F9397C">
        <w:t xml:space="preserve">. </w:t>
      </w:r>
      <w:r>
        <w:t>In addition, t</w:t>
      </w:r>
      <w:r w:rsidRPr="003C2C71">
        <w:t>h</w:t>
      </w:r>
      <w:r>
        <w:t>is</w:t>
      </w:r>
      <w:r w:rsidRPr="003C2C71">
        <w:t xml:space="preserve"> new</w:t>
      </w:r>
      <w:r>
        <w:t xml:space="preserve"> CDC</w:t>
      </w:r>
      <w:r w:rsidRPr="003C2C71">
        <w:t xml:space="preserve"> guidance </w:t>
      </w:r>
      <w:r w:rsidRPr="009A7257">
        <w:t xml:space="preserve">says </w:t>
      </w:r>
      <w:r w:rsidR="0054445A">
        <w:t>fully vaccinated people can:</w:t>
      </w:r>
    </w:p>
    <w:p w14:paraId="07CE007E" w14:textId="77777777" w:rsidR="00756409" w:rsidRPr="00756409" w:rsidRDefault="00B3623F" w:rsidP="00756409">
      <w:pPr>
        <w:pStyle w:val="bullet"/>
      </w:pPr>
      <w:r w:rsidRPr="00756409">
        <w:t>Resume domestic travel and refrain from testing before or after travel</w:t>
      </w:r>
      <w:r w:rsidR="005C0D4C">
        <w:t>,</w:t>
      </w:r>
      <w:r w:rsidRPr="00756409">
        <w:t xml:space="preserve"> or self-qu</w:t>
      </w:r>
      <w:r w:rsidRPr="00756409">
        <w:t>arantine after travel</w:t>
      </w:r>
    </w:p>
    <w:p w14:paraId="04F58D63" w14:textId="77777777" w:rsidR="00756409" w:rsidRPr="00756409" w:rsidRDefault="00B3623F" w:rsidP="00756409">
      <w:pPr>
        <w:pStyle w:val="bullet"/>
      </w:pPr>
      <w:r w:rsidRPr="00756409">
        <w:t xml:space="preserve">Refrain from testing before leaving the United States for international travel (unless required by the destination) and refrain </w:t>
      </w:r>
      <w:r w:rsidRPr="00756409">
        <w:t>from self-quarantine after arriving back in the United States</w:t>
      </w:r>
    </w:p>
    <w:p w14:paraId="5B3DB780" w14:textId="77777777" w:rsidR="00756409" w:rsidRPr="00756409" w:rsidRDefault="00B3623F" w:rsidP="00756409">
      <w:pPr>
        <w:pStyle w:val="bullet"/>
      </w:pPr>
      <w:r w:rsidRPr="00756409">
        <w:t>Refrain from testing following a known expos</w:t>
      </w:r>
      <w:r w:rsidRPr="00756409">
        <w:t>ure, if asymptomatic, with some exceptions for specific settings</w:t>
      </w:r>
    </w:p>
    <w:p w14:paraId="69B58D9A" w14:textId="77777777" w:rsidR="00756409" w:rsidRPr="00756409" w:rsidRDefault="00B3623F" w:rsidP="00756409">
      <w:pPr>
        <w:pStyle w:val="bullet"/>
      </w:pPr>
      <w:r w:rsidRPr="00756409">
        <w:t>Refrain from quarantine following a known exposure if asymptomatic</w:t>
      </w:r>
    </w:p>
    <w:p w14:paraId="7506408F" w14:textId="77777777" w:rsidR="00756409" w:rsidRPr="00756409" w:rsidRDefault="00B3623F" w:rsidP="00756409">
      <w:pPr>
        <w:pStyle w:val="bullet"/>
      </w:pPr>
      <w:r w:rsidRPr="00756409">
        <w:t>Refrain from routine screening testing if feasible</w:t>
      </w:r>
    </w:p>
    <w:p w14:paraId="0BE79235" w14:textId="77777777" w:rsidR="007338C3" w:rsidRDefault="00B3623F" w:rsidP="00B45B6B">
      <w:pPr>
        <w:pStyle w:val="bodytext"/>
      </w:pPr>
      <w:r>
        <w:t xml:space="preserve">For now, </w:t>
      </w:r>
      <w:r w:rsidR="00BE4281">
        <w:t xml:space="preserve">the CDC recommends that </w:t>
      </w:r>
      <w:r>
        <w:t>fully vaccinated people continue to</w:t>
      </w:r>
      <w:r w:rsidR="00B45B6B">
        <w:t xml:space="preserve"> g</w:t>
      </w:r>
      <w:r>
        <w:t xml:space="preserve">et </w:t>
      </w:r>
      <w:r>
        <w:t>tested if</w:t>
      </w:r>
      <w:r w:rsidR="005C0D4C">
        <w:t xml:space="preserve"> they are</w:t>
      </w:r>
      <w:r>
        <w:t xml:space="preserve"> experiencing </w:t>
      </w:r>
      <w:hyperlink r:id="rId10" w:history="1">
        <w:r w:rsidRPr="00086D18">
          <w:rPr>
            <w:rStyle w:val="Hyperlink"/>
          </w:rPr>
          <w:t>COVID-19 symptoms</w:t>
        </w:r>
      </w:hyperlink>
      <w:r w:rsidR="00092130">
        <w:t>.</w:t>
      </w:r>
    </w:p>
    <w:p w14:paraId="4DE0B03A" w14:textId="77777777" w:rsidR="00FC12AD" w:rsidRDefault="00B3623F" w:rsidP="00E34AFF">
      <w:pPr>
        <w:pStyle w:val="title2"/>
      </w:pPr>
      <w:r>
        <w:t>CDC Guidance for Unvaccinated People</w:t>
      </w:r>
    </w:p>
    <w:p w14:paraId="3FD58B05" w14:textId="77777777" w:rsidR="004643D9" w:rsidRPr="00856A0D" w:rsidRDefault="00B3623F" w:rsidP="00B774F2">
      <w:pPr>
        <w:pStyle w:val="bodytext"/>
      </w:pPr>
      <w:r>
        <w:t xml:space="preserve">According to the </w:t>
      </w:r>
      <w:r w:rsidR="009A7257">
        <w:t>CDC</w:t>
      </w:r>
      <w:r w:rsidR="00B774F2">
        <w:t xml:space="preserve">, </w:t>
      </w:r>
      <w:r>
        <w:t xml:space="preserve">unvaccinated people </w:t>
      </w:r>
      <w:r w:rsidR="00B774F2">
        <w:t>should continue to take preventive steps</w:t>
      </w:r>
      <w:r w:rsidR="005C0D4C">
        <w:t>,</w:t>
      </w:r>
      <w:r w:rsidR="00B774F2">
        <w:t xml:space="preserve"> such as wearing a mask and </w:t>
      </w:r>
      <w:r w:rsidR="005C0D4C">
        <w:t xml:space="preserve">practicing </w:t>
      </w:r>
      <w:r w:rsidR="00B774F2">
        <w:t xml:space="preserve">social distancing. However, according to the agency, it’s safe for those unvaccinated </w:t>
      </w:r>
      <w:r w:rsidR="00BE4281">
        <w:t xml:space="preserve">people </w:t>
      </w:r>
      <w:r w:rsidR="00B774F2">
        <w:t>to walk, run or bike outdoors with members of</w:t>
      </w:r>
      <w:r w:rsidR="002C26F4">
        <w:t xml:space="preserve"> thei</w:t>
      </w:r>
      <w:r w:rsidR="00B774F2">
        <w:t>r household</w:t>
      </w:r>
      <w:r w:rsidR="00847BB7">
        <w:t xml:space="preserve"> without wear</w:t>
      </w:r>
      <w:r w:rsidR="000172EC">
        <w:t>ing</w:t>
      </w:r>
      <w:r w:rsidR="00847BB7">
        <w:t xml:space="preserve"> a mask. In addition, the agency says it is safe to</w:t>
      </w:r>
      <w:r w:rsidR="00B774F2">
        <w:t xml:space="preserve"> </w:t>
      </w:r>
      <w:r w:rsidR="00847BB7">
        <w:t xml:space="preserve">take off the mask when </w:t>
      </w:r>
      <w:r w:rsidR="00B92401">
        <w:t>attend</w:t>
      </w:r>
      <w:r w:rsidR="00847BB7">
        <w:t>ing a</w:t>
      </w:r>
      <w:r w:rsidR="00B774F2">
        <w:t xml:space="preserve"> small, outdoor gathering with fully vaccinated family and friends</w:t>
      </w:r>
      <w:r w:rsidR="00847BB7">
        <w:t>.</w:t>
      </w:r>
      <w:r w:rsidR="00B774F2">
        <w:t xml:space="preserve"> </w:t>
      </w:r>
    </w:p>
    <w:p w14:paraId="7E431282" w14:textId="77777777" w:rsidR="00972AE8" w:rsidRPr="00972AE8" w:rsidRDefault="00B3623F" w:rsidP="00E34AFF">
      <w:pPr>
        <w:pStyle w:val="title2"/>
        <w:rPr>
          <w:i/>
          <w:sz w:val="28"/>
          <w:lang w:eastAsia="en-GB"/>
        </w:rPr>
      </w:pPr>
      <w:r>
        <w:t>Next Steps</w:t>
      </w:r>
    </w:p>
    <w:p w14:paraId="6E2A014E" w14:textId="77777777" w:rsidR="00356476" w:rsidRDefault="00B3623F" w:rsidP="003A4BD8">
      <w:pPr>
        <w:pStyle w:val="bodytext"/>
      </w:pPr>
      <w:r w:rsidRPr="00092130">
        <w:t>As</w:t>
      </w:r>
      <w:r>
        <w:t xml:space="preserve"> the CDC learns more</w:t>
      </w:r>
      <w:r w:rsidRPr="00092130">
        <w:t xml:space="preserve">, </w:t>
      </w:r>
      <w:r w:rsidR="00847BB7">
        <w:t>it</w:t>
      </w:r>
      <w:r w:rsidRPr="00092130">
        <w:t xml:space="preserve"> will continue to update </w:t>
      </w:r>
      <w:r w:rsidR="00847BB7">
        <w:t>its</w:t>
      </w:r>
      <w:r w:rsidRPr="00092130">
        <w:t xml:space="preserve"> recommendations for vaccinated and unvaccinated people</w:t>
      </w:r>
      <w:r>
        <w:t>.</w:t>
      </w:r>
      <w:r w:rsidR="008A48E5">
        <w:t xml:space="preserve"> </w:t>
      </w:r>
      <w:r w:rsidR="00174932">
        <w:t>To learn more, t</w:t>
      </w:r>
      <w:r w:rsidR="008A48E5">
        <w:t>he agency</w:t>
      </w:r>
      <w:r>
        <w:t xml:space="preserve"> </w:t>
      </w:r>
      <w:r w:rsidR="00A93604">
        <w:t>offer</w:t>
      </w:r>
      <w:r w:rsidR="008A48E5">
        <w:t>s</w:t>
      </w:r>
      <w:r w:rsidR="00A93604">
        <w:t xml:space="preserve"> resources for </w:t>
      </w:r>
      <w:hyperlink r:id="rId11" w:history="1">
        <w:r w:rsidR="003A0788" w:rsidRPr="003A0788">
          <w:rPr>
            <w:rStyle w:val="Hyperlink"/>
          </w:rPr>
          <w:t>choosing safer activities</w:t>
        </w:r>
      </w:hyperlink>
      <w:r w:rsidR="003A0788">
        <w:t xml:space="preserve"> </w:t>
      </w:r>
      <w:r w:rsidR="00A93604">
        <w:t>for both fully vaccinated and unvaccinated people.</w:t>
      </w:r>
    </w:p>
    <w:p w14:paraId="5C8105BF" w14:textId="77777777" w:rsidR="001D24D4" w:rsidRDefault="00B3623F" w:rsidP="003A4BD8">
      <w:pPr>
        <w:pStyle w:val="bodytext"/>
      </w:pPr>
      <w:r>
        <w:t>We will keep you updated on notewo</w:t>
      </w:r>
      <w:r>
        <w:t>rthy developments.</w:t>
      </w:r>
    </w:p>
    <w:p w14:paraId="5CC64654" w14:textId="77777777" w:rsidR="001D24D4" w:rsidRDefault="001D24D4" w:rsidP="003A4BD8">
      <w:pPr>
        <w:pStyle w:val="bodytext"/>
      </w:pPr>
    </w:p>
    <w:p w14:paraId="3D84EB78" w14:textId="77777777" w:rsidR="00A1369B" w:rsidRPr="00477046" w:rsidRDefault="00A1369B" w:rsidP="00477046">
      <w:pPr>
        <w:pStyle w:val="bodytext"/>
        <w:rPr>
          <w:bCs/>
        </w:rPr>
      </w:pPr>
    </w:p>
    <w:sectPr w:rsidR="00A1369B" w:rsidRPr="00477046" w:rsidSect="00715CFF">
      <w:headerReference w:type="default" r:id="rId12"/>
      <w:footerReference w:type="default" r:id="rId13"/>
      <w:type w:val="continuous"/>
      <w:pgSz w:w="12240" w:h="15840"/>
      <w:pgMar w:top="3096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329E3" w14:textId="77777777" w:rsidR="00B3623F" w:rsidRDefault="00B3623F">
      <w:pPr>
        <w:spacing w:after="0" w:line="240" w:lineRule="auto"/>
      </w:pPr>
      <w:r>
        <w:separator/>
      </w:r>
    </w:p>
  </w:endnote>
  <w:endnote w:type="continuationSeparator" w:id="0">
    <w:p w14:paraId="1A25CD0E" w14:textId="77777777" w:rsidR="00B3623F" w:rsidRDefault="00B36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6BB2B" w14:textId="77777777" w:rsidR="00EF2B8E" w:rsidRPr="000C69B4" w:rsidRDefault="00B3623F" w:rsidP="000C69B4">
    <w:pPr>
      <w:jc w:val="center"/>
      <w:rPr>
        <w:sz w:val="12"/>
      </w:rPr>
    </w:pPr>
    <w:r>
      <w:rPr>
        <w:sz w:val="12"/>
      </w:rPr>
      <w:t>© 202</w:t>
    </w:r>
    <w:r w:rsidR="00895C36">
      <w:rPr>
        <w:sz w:val="12"/>
      </w:rPr>
      <w:t>1</w:t>
    </w:r>
    <w:r>
      <w:rPr>
        <w:sz w:val="12"/>
      </w:rPr>
      <w:t xml:space="preserve"> Zywave,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8DF05" w14:textId="77777777" w:rsidR="00B3623F" w:rsidRDefault="00B3623F">
      <w:pPr>
        <w:spacing w:after="0" w:line="240" w:lineRule="auto"/>
      </w:pPr>
      <w:r>
        <w:separator/>
      </w:r>
    </w:p>
  </w:footnote>
  <w:footnote w:type="continuationSeparator" w:id="0">
    <w:p w14:paraId="26B0C9DB" w14:textId="77777777" w:rsidR="00B3623F" w:rsidRDefault="00B36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B53F9" w14:textId="77777777" w:rsidR="00EF2B8E" w:rsidRPr="00715CFF" w:rsidRDefault="00B3623F" w:rsidP="00715C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7B870A" wp14:editId="2FF86838">
          <wp:simplePos x="0" y="0"/>
          <wp:positionH relativeFrom="column">
            <wp:posOffset>-914400</wp:posOffset>
          </wp:positionH>
          <wp:positionV relativeFrom="paragraph">
            <wp:posOffset>-457835</wp:posOffset>
          </wp:positionV>
          <wp:extent cx="7772400" cy="10068560"/>
          <wp:effectExtent l="0" t="0" r="0" b="0"/>
          <wp:wrapNone/>
          <wp:docPr id="85" name="Picture 85" descr="News Brief - U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589345" name="Picture 85" descr="News Brief - U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CA1"/>
    <w:multiLevelType w:val="hybridMultilevel"/>
    <w:tmpl w:val="408ED476"/>
    <w:lvl w:ilvl="0" w:tplc="FF76F2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AD805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B2820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14293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3AFC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74E3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DECC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ED631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3A2AF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457BD"/>
    <w:multiLevelType w:val="hybridMultilevel"/>
    <w:tmpl w:val="4896FA86"/>
    <w:lvl w:ilvl="0" w:tplc="6DDCEDC2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DCC40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A06F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8D3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CCB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028B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B6D5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E655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083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E7F0D"/>
    <w:multiLevelType w:val="hybridMultilevel"/>
    <w:tmpl w:val="2DEC19F8"/>
    <w:lvl w:ilvl="0" w:tplc="F43A0B8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B06CB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8C53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6EC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3E71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F4C5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B6E5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F8A0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16BF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33133"/>
    <w:multiLevelType w:val="hybridMultilevel"/>
    <w:tmpl w:val="54B41066"/>
    <w:lvl w:ilvl="0" w:tplc="6A942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500B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F85A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4C8C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8864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84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2EB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D25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CEDF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109CA"/>
    <w:multiLevelType w:val="multilevel"/>
    <w:tmpl w:val="66181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FE1409"/>
    <w:multiLevelType w:val="hybridMultilevel"/>
    <w:tmpl w:val="92A400CE"/>
    <w:lvl w:ilvl="0" w:tplc="B35ED558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3F8A01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B46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ADB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3E5D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B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62A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02A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64A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65062"/>
    <w:multiLevelType w:val="multilevel"/>
    <w:tmpl w:val="E872FC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719D7355"/>
    <w:multiLevelType w:val="hybridMultilevel"/>
    <w:tmpl w:val="36142F0C"/>
    <w:lvl w:ilvl="0" w:tplc="CB6C9496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CFF0B3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FE90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3E25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0FC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40EC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3C17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A237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829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66DB8"/>
    <w:multiLevelType w:val="hybridMultilevel"/>
    <w:tmpl w:val="A4C6CEDE"/>
    <w:lvl w:ilvl="0" w:tplc="26421B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48A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F867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5655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C69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4A39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1C95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EA6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E4FA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839BE"/>
    <w:multiLevelType w:val="hybridMultilevel"/>
    <w:tmpl w:val="CA907A7C"/>
    <w:lvl w:ilvl="0" w:tplc="3E12BBF2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DC2C0A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C6CD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0E26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38FC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D48C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2E7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C0E7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DC2E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A4FDA"/>
    <w:multiLevelType w:val="multilevel"/>
    <w:tmpl w:val="60A4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0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ysTA3Mzc2MzUwMbBU0lEKTi0uzszPAymwsKwFANQEIyItAAAA"/>
  </w:docVars>
  <w:rsids>
    <w:rsidRoot w:val="00483D79"/>
    <w:rsid w:val="00001BA1"/>
    <w:rsid w:val="0000799E"/>
    <w:rsid w:val="000116BE"/>
    <w:rsid w:val="00012E10"/>
    <w:rsid w:val="000172EC"/>
    <w:rsid w:val="0002604E"/>
    <w:rsid w:val="000332E4"/>
    <w:rsid w:val="00036A84"/>
    <w:rsid w:val="00036B66"/>
    <w:rsid w:val="00042E58"/>
    <w:rsid w:val="00044AE9"/>
    <w:rsid w:val="00045139"/>
    <w:rsid w:val="00055B31"/>
    <w:rsid w:val="00057318"/>
    <w:rsid w:val="00066EC7"/>
    <w:rsid w:val="00071558"/>
    <w:rsid w:val="0008306F"/>
    <w:rsid w:val="00085089"/>
    <w:rsid w:val="0008673E"/>
    <w:rsid w:val="000867CD"/>
    <w:rsid w:val="00086D18"/>
    <w:rsid w:val="00092130"/>
    <w:rsid w:val="00096FE9"/>
    <w:rsid w:val="000B10D1"/>
    <w:rsid w:val="000B1CAE"/>
    <w:rsid w:val="000B6C8C"/>
    <w:rsid w:val="000C24EB"/>
    <w:rsid w:val="000C69B4"/>
    <w:rsid w:val="000D0846"/>
    <w:rsid w:val="000D0BCE"/>
    <w:rsid w:val="000D1D9F"/>
    <w:rsid w:val="000D6060"/>
    <w:rsid w:val="000E053C"/>
    <w:rsid w:val="000F03BE"/>
    <w:rsid w:val="000F20F0"/>
    <w:rsid w:val="000F4055"/>
    <w:rsid w:val="000F4698"/>
    <w:rsid w:val="000F7562"/>
    <w:rsid w:val="001160C7"/>
    <w:rsid w:val="001206D5"/>
    <w:rsid w:val="00121212"/>
    <w:rsid w:val="00122174"/>
    <w:rsid w:val="00126B6D"/>
    <w:rsid w:val="001366DF"/>
    <w:rsid w:val="001379B9"/>
    <w:rsid w:val="00141DB5"/>
    <w:rsid w:val="00144465"/>
    <w:rsid w:val="0014702F"/>
    <w:rsid w:val="0014778D"/>
    <w:rsid w:val="00161C8C"/>
    <w:rsid w:val="001647C0"/>
    <w:rsid w:val="00167470"/>
    <w:rsid w:val="00170335"/>
    <w:rsid w:val="00170453"/>
    <w:rsid w:val="00170818"/>
    <w:rsid w:val="00171A24"/>
    <w:rsid w:val="00172157"/>
    <w:rsid w:val="00174932"/>
    <w:rsid w:val="00177A5C"/>
    <w:rsid w:val="001818CF"/>
    <w:rsid w:val="00182AB0"/>
    <w:rsid w:val="0018456E"/>
    <w:rsid w:val="001849C2"/>
    <w:rsid w:val="00187D27"/>
    <w:rsid w:val="00187E24"/>
    <w:rsid w:val="001976DC"/>
    <w:rsid w:val="001A19BA"/>
    <w:rsid w:val="001A4BEA"/>
    <w:rsid w:val="001A7063"/>
    <w:rsid w:val="001B0DBE"/>
    <w:rsid w:val="001B352C"/>
    <w:rsid w:val="001B3E92"/>
    <w:rsid w:val="001B6093"/>
    <w:rsid w:val="001C2BD5"/>
    <w:rsid w:val="001C3269"/>
    <w:rsid w:val="001D00A8"/>
    <w:rsid w:val="001D03B1"/>
    <w:rsid w:val="001D059D"/>
    <w:rsid w:val="001D24D4"/>
    <w:rsid w:val="001E180F"/>
    <w:rsid w:val="001E4B4D"/>
    <w:rsid w:val="001F370E"/>
    <w:rsid w:val="001F432D"/>
    <w:rsid w:val="00200173"/>
    <w:rsid w:val="00201AC7"/>
    <w:rsid w:val="002028CF"/>
    <w:rsid w:val="002034D7"/>
    <w:rsid w:val="00206E59"/>
    <w:rsid w:val="002204CF"/>
    <w:rsid w:val="00220802"/>
    <w:rsid w:val="00221303"/>
    <w:rsid w:val="002221DD"/>
    <w:rsid w:val="00230915"/>
    <w:rsid w:val="0023373F"/>
    <w:rsid w:val="00233B87"/>
    <w:rsid w:val="002441FD"/>
    <w:rsid w:val="00254675"/>
    <w:rsid w:val="00254B6C"/>
    <w:rsid w:val="00264A50"/>
    <w:rsid w:val="00266783"/>
    <w:rsid w:val="00266F1E"/>
    <w:rsid w:val="00282BB5"/>
    <w:rsid w:val="00283135"/>
    <w:rsid w:val="00285C82"/>
    <w:rsid w:val="00291A16"/>
    <w:rsid w:val="00296EDB"/>
    <w:rsid w:val="002B0AB5"/>
    <w:rsid w:val="002B26FD"/>
    <w:rsid w:val="002B4AA0"/>
    <w:rsid w:val="002B4EEB"/>
    <w:rsid w:val="002C1665"/>
    <w:rsid w:val="002C26F4"/>
    <w:rsid w:val="002C6081"/>
    <w:rsid w:val="002C7D7F"/>
    <w:rsid w:val="002C7F4B"/>
    <w:rsid w:val="002D2FF5"/>
    <w:rsid w:val="002D7C6C"/>
    <w:rsid w:val="002E0182"/>
    <w:rsid w:val="002E1D26"/>
    <w:rsid w:val="002E6C71"/>
    <w:rsid w:val="002F1A48"/>
    <w:rsid w:val="002F2247"/>
    <w:rsid w:val="002F2A6B"/>
    <w:rsid w:val="002F6EDD"/>
    <w:rsid w:val="0030063B"/>
    <w:rsid w:val="00303EE1"/>
    <w:rsid w:val="00306044"/>
    <w:rsid w:val="0031092C"/>
    <w:rsid w:val="00312E40"/>
    <w:rsid w:val="003177DF"/>
    <w:rsid w:val="003243F5"/>
    <w:rsid w:val="0032570C"/>
    <w:rsid w:val="00330C1F"/>
    <w:rsid w:val="00332EED"/>
    <w:rsid w:val="00333B56"/>
    <w:rsid w:val="00345267"/>
    <w:rsid w:val="00350312"/>
    <w:rsid w:val="00350D7A"/>
    <w:rsid w:val="00355359"/>
    <w:rsid w:val="0035570F"/>
    <w:rsid w:val="00356476"/>
    <w:rsid w:val="00362618"/>
    <w:rsid w:val="00372BB0"/>
    <w:rsid w:val="00377D6A"/>
    <w:rsid w:val="00381C4A"/>
    <w:rsid w:val="003820D1"/>
    <w:rsid w:val="0038437B"/>
    <w:rsid w:val="003A0788"/>
    <w:rsid w:val="003A091A"/>
    <w:rsid w:val="003A1DFC"/>
    <w:rsid w:val="003A23F4"/>
    <w:rsid w:val="003A4BD8"/>
    <w:rsid w:val="003A4BE6"/>
    <w:rsid w:val="003A527A"/>
    <w:rsid w:val="003A5E46"/>
    <w:rsid w:val="003A77C1"/>
    <w:rsid w:val="003A7E4F"/>
    <w:rsid w:val="003B17BE"/>
    <w:rsid w:val="003B27CC"/>
    <w:rsid w:val="003B7379"/>
    <w:rsid w:val="003B74EE"/>
    <w:rsid w:val="003C0206"/>
    <w:rsid w:val="003C1AC2"/>
    <w:rsid w:val="003C2C71"/>
    <w:rsid w:val="003D049E"/>
    <w:rsid w:val="003D0C11"/>
    <w:rsid w:val="003D711C"/>
    <w:rsid w:val="003D715B"/>
    <w:rsid w:val="003E161E"/>
    <w:rsid w:val="003E3860"/>
    <w:rsid w:val="003E38B8"/>
    <w:rsid w:val="003E5025"/>
    <w:rsid w:val="003F191D"/>
    <w:rsid w:val="003F39CC"/>
    <w:rsid w:val="003F5D0E"/>
    <w:rsid w:val="004012C1"/>
    <w:rsid w:val="00403BCB"/>
    <w:rsid w:val="0040402A"/>
    <w:rsid w:val="0040506A"/>
    <w:rsid w:val="00410D51"/>
    <w:rsid w:val="00415B0C"/>
    <w:rsid w:val="00421340"/>
    <w:rsid w:val="00423433"/>
    <w:rsid w:val="00425303"/>
    <w:rsid w:val="00425318"/>
    <w:rsid w:val="00427017"/>
    <w:rsid w:val="00427817"/>
    <w:rsid w:val="0043348E"/>
    <w:rsid w:val="00433960"/>
    <w:rsid w:val="00434236"/>
    <w:rsid w:val="00440810"/>
    <w:rsid w:val="00446963"/>
    <w:rsid w:val="00450AD8"/>
    <w:rsid w:val="00451C62"/>
    <w:rsid w:val="00452F7F"/>
    <w:rsid w:val="00453824"/>
    <w:rsid w:val="00455F93"/>
    <w:rsid w:val="00456A24"/>
    <w:rsid w:val="004603FE"/>
    <w:rsid w:val="00460FB0"/>
    <w:rsid w:val="004643D9"/>
    <w:rsid w:val="004665FC"/>
    <w:rsid w:val="0047202A"/>
    <w:rsid w:val="0047626B"/>
    <w:rsid w:val="00477046"/>
    <w:rsid w:val="0048310F"/>
    <w:rsid w:val="00483D79"/>
    <w:rsid w:val="00493DF1"/>
    <w:rsid w:val="0049499C"/>
    <w:rsid w:val="004957F8"/>
    <w:rsid w:val="004973E2"/>
    <w:rsid w:val="00497736"/>
    <w:rsid w:val="004A0995"/>
    <w:rsid w:val="004A3B58"/>
    <w:rsid w:val="004A6B3C"/>
    <w:rsid w:val="004B6801"/>
    <w:rsid w:val="004C056D"/>
    <w:rsid w:val="004C2633"/>
    <w:rsid w:val="004D071F"/>
    <w:rsid w:val="004D1F3D"/>
    <w:rsid w:val="004E2B57"/>
    <w:rsid w:val="004E5128"/>
    <w:rsid w:val="004E5758"/>
    <w:rsid w:val="00503DE5"/>
    <w:rsid w:val="00505610"/>
    <w:rsid w:val="00506247"/>
    <w:rsid w:val="00514ABF"/>
    <w:rsid w:val="00514E3B"/>
    <w:rsid w:val="00516DAB"/>
    <w:rsid w:val="00520B3F"/>
    <w:rsid w:val="00524432"/>
    <w:rsid w:val="00530485"/>
    <w:rsid w:val="00531AAA"/>
    <w:rsid w:val="00533380"/>
    <w:rsid w:val="0053558E"/>
    <w:rsid w:val="00537786"/>
    <w:rsid w:val="0054445A"/>
    <w:rsid w:val="00544B91"/>
    <w:rsid w:val="00553126"/>
    <w:rsid w:val="00556252"/>
    <w:rsid w:val="005575CC"/>
    <w:rsid w:val="00560751"/>
    <w:rsid w:val="00567AF3"/>
    <w:rsid w:val="00571381"/>
    <w:rsid w:val="00571E94"/>
    <w:rsid w:val="00572147"/>
    <w:rsid w:val="00573A06"/>
    <w:rsid w:val="00574E99"/>
    <w:rsid w:val="0057662F"/>
    <w:rsid w:val="00582754"/>
    <w:rsid w:val="00583184"/>
    <w:rsid w:val="005839CE"/>
    <w:rsid w:val="005900E9"/>
    <w:rsid w:val="00593744"/>
    <w:rsid w:val="00593848"/>
    <w:rsid w:val="00593D63"/>
    <w:rsid w:val="005A2383"/>
    <w:rsid w:val="005A6B9A"/>
    <w:rsid w:val="005B7600"/>
    <w:rsid w:val="005C0D4C"/>
    <w:rsid w:val="005C22A0"/>
    <w:rsid w:val="005C26F8"/>
    <w:rsid w:val="005C2EDB"/>
    <w:rsid w:val="005D3F91"/>
    <w:rsid w:val="005D46B2"/>
    <w:rsid w:val="005E2301"/>
    <w:rsid w:val="005E5C62"/>
    <w:rsid w:val="005F18A8"/>
    <w:rsid w:val="005F3EAB"/>
    <w:rsid w:val="005F4366"/>
    <w:rsid w:val="005F52AD"/>
    <w:rsid w:val="0060687D"/>
    <w:rsid w:val="00606A9A"/>
    <w:rsid w:val="00611AB9"/>
    <w:rsid w:val="006139FF"/>
    <w:rsid w:val="00614AB4"/>
    <w:rsid w:val="00620187"/>
    <w:rsid w:val="00620280"/>
    <w:rsid w:val="00623FEB"/>
    <w:rsid w:val="0062744F"/>
    <w:rsid w:val="00632DEA"/>
    <w:rsid w:val="00633C62"/>
    <w:rsid w:val="00641A3A"/>
    <w:rsid w:val="00641AB9"/>
    <w:rsid w:val="00641F7B"/>
    <w:rsid w:val="00647BF1"/>
    <w:rsid w:val="00651102"/>
    <w:rsid w:val="00653E21"/>
    <w:rsid w:val="00656910"/>
    <w:rsid w:val="00661B8C"/>
    <w:rsid w:val="006637CB"/>
    <w:rsid w:val="006640A3"/>
    <w:rsid w:val="006819DD"/>
    <w:rsid w:val="00682292"/>
    <w:rsid w:val="00683DD2"/>
    <w:rsid w:val="006850C7"/>
    <w:rsid w:val="0068525C"/>
    <w:rsid w:val="00686784"/>
    <w:rsid w:val="006918D1"/>
    <w:rsid w:val="0069515C"/>
    <w:rsid w:val="006959EE"/>
    <w:rsid w:val="00696729"/>
    <w:rsid w:val="006B345F"/>
    <w:rsid w:val="006B5B13"/>
    <w:rsid w:val="006B6D9D"/>
    <w:rsid w:val="006B7079"/>
    <w:rsid w:val="006C2698"/>
    <w:rsid w:val="006C4797"/>
    <w:rsid w:val="006E273F"/>
    <w:rsid w:val="006E7EB5"/>
    <w:rsid w:val="006F27FF"/>
    <w:rsid w:val="006F2FD7"/>
    <w:rsid w:val="007030F5"/>
    <w:rsid w:val="007048E7"/>
    <w:rsid w:val="00715CFF"/>
    <w:rsid w:val="00716E05"/>
    <w:rsid w:val="0072027E"/>
    <w:rsid w:val="007231A7"/>
    <w:rsid w:val="00726642"/>
    <w:rsid w:val="00731013"/>
    <w:rsid w:val="00731D59"/>
    <w:rsid w:val="00732101"/>
    <w:rsid w:val="007338C3"/>
    <w:rsid w:val="00737AF9"/>
    <w:rsid w:val="0074572E"/>
    <w:rsid w:val="007478C9"/>
    <w:rsid w:val="00755924"/>
    <w:rsid w:val="00756409"/>
    <w:rsid w:val="00766E6F"/>
    <w:rsid w:val="00767BAA"/>
    <w:rsid w:val="00771A1F"/>
    <w:rsid w:val="0077434A"/>
    <w:rsid w:val="0077632B"/>
    <w:rsid w:val="007806AA"/>
    <w:rsid w:val="007915BC"/>
    <w:rsid w:val="0079561C"/>
    <w:rsid w:val="007A2243"/>
    <w:rsid w:val="007A3110"/>
    <w:rsid w:val="007A4CF2"/>
    <w:rsid w:val="007B4524"/>
    <w:rsid w:val="007C2D46"/>
    <w:rsid w:val="007C4B97"/>
    <w:rsid w:val="007D106B"/>
    <w:rsid w:val="007D1A33"/>
    <w:rsid w:val="007D3D6C"/>
    <w:rsid w:val="007D5CA2"/>
    <w:rsid w:val="007D6E60"/>
    <w:rsid w:val="007E5FFF"/>
    <w:rsid w:val="007F1E2F"/>
    <w:rsid w:val="007F404A"/>
    <w:rsid w:val="008014F0"/>
    <w:rsid w:val="00802283"/>
    <w:rsid w:val="0080389A"/>
    <w:rsid w:val="00813AD0"/>
    <w:rsid w:val="00840E2F"/>
    <w:rsid w:val="00841D6B"/>
    <w:rsid w:val="00842579"/>
    <w:rsid w:val="0084645A"/>
    <w:rsid w:val="00847A55"/>
    <w:rsid w:val="00847BB7"/>
    <w:rsid w:val="008547C0"/>
    <w:rsid w:val="00856A0D"/>
    <w:rsid w:val="00857E44"/>
    <w:rsid w:val="008637A2"/>
    <w:rsid w:val="00867740"/>
    <w:rsid w:val="00867A9F"/>
    <w:rsid w:val="00873979"/>
    <w:rsid w:val="00882776"/>
    <w:rsid w:val="00890173"/>
    <w:rsid w:val="00895C36"/>
    <w:rsid w:val="0089732F"/>
    <w:rsid w:val="008A1422"/>
    <w:rsid w:val="008A27DC"/>
    <w:rsid w:val="008A3212"/>
    <w:rsid w:val="008A3584"/>
    <w:rsid w:val="008A3A90"/>
    <w:rsid w:val="008A48E5"/>
    <w:rsid w:val="008A5241"/>
    <w:rsid w:val="008A7F78"/>
    <w:rsid w:val="008B1D65"/>
    <w:rsid w:val="008B221E"/>
    <w:rsid w:val="008B7A31"/>
    <w:rsid w:val="008C2554"/>
    <w:rsid w:val="008C3CF4"/>
    <w:rsid w:val="008C786C"/>
    <w:rsid w:val="008D2BB6"/>
    <w:rsid w:val="008D3AD4"/>
    <w:rsid w:val="008D754A"/>
    <w:rsid w:val="008E232F"/>
    <w:rsid w:val="008E4EAE"/>
    <w:rsid w:val="008E5FFD"/>
    <w:rsid w:val="008E7CD7"/>
    <w:rsid w:val="008F1F86"/>
    <w:rsid w:val="008F44C0"/>
    <w:rsid w:val="008F4B43"/>
    <w:rsid w:val="008F6664"/>
    <w:rsid w:val="008F6CB0"/>
    <w:rsid w:val="008F74B3"/>
    <w:rsid w:val="00906729"/>
    <w:rsid w:val="0091044F"/>
    <w:rsid w:val="0091687E"/>
    <w:rsid w:val="009228EE"/>
    <w:rsid w:val="00925D8D"/>
    <w:rsid w:val="00926A60"/>
    <w:rsid w:val="00935444"/>
    <w:rsid w:val="00940468"/>
    <w:rsid w:val="00945936"/>
    <w:rsid w:val="00946503"/>
    <w:rsid w:val="00951EC5"/>
    <w:rsid w:val="009521C9"/>
    <w:rsid w:val="009522AA"/>
    <w:rsid w:val="009528BA"/>
    <w:rsid w:val="009538E4"/>
    <w:rsid w:val="0096653E"/>
    <w:rsid w:val="0097163D"/>
    <w:rsid w:val="00971A1A"/>
    <w:rsid w:val="00972AE8"/>
    <w:rsid w:val="0097307D"/>
    <w:rsid w:val="009862EE"/>
    <w:rsid w:val="00987268"/>
    <w:rsid w:val="009927D9"/>
    <w:rsid w:val="00992A9C"/>
    <w:rsid w:val="00992BE6"/>
    <w:rsid w:val="009A4CDB"/>
    <w:rsid w:val="009A5EC9"/>
    <w:rsid w:val="009A654E"/>
    <w:rsid w:val="009A7257"/>
    <w:rsid w:val="009B3CAD"/>
    <w:rsid w:val="009B60CA"/>
    <w:rsid w:val="009C3F15"/>
    <w:rsid w:val="009C486D"/>
    <w:rsid w:val="009C63A1"/>
    <w:rsid w:val="009C76A8"/>
    <w:rsid w:val="009D0334"/>
    <w:rsid w:val="009D282D"/>
    <w:rsid w:val="009D3BF8"/>
    <w:rsid w:val="009D5AF5"/>
    <w:rsid w:val="009E18F3"/>
    <w:rsid w:val="009E2E3C"/>
    <w:rsid w:val="009E7F09"/>
    <w:rsid w:val="009F13E6"/>
    <w:rsid w:val="00A01E75"/>
    <w:rsid w:val="00A04A33"/>
    <w:rsid w:val="00A12214"/>
    <w:rsid w:val="00A135BD"/>
    <w:rsid w:val="00A1369B"/>
    <w:rsid w:val="00A14B59"/>
    <w:rsid w:val="00A20516"/>
    <w:rsid w:val="00A22407"/>
    <w:rsid w:val="00A22F04"/>
    <w:rsid w:val="00A234AC"/>
    <w:rsid w:val="00A26B39"/>
    <w:rsid w:val="00A356AC"/>
    <w:rsid w:val="00A4577E"/>
    <w:rsid w:val="00A52C33"/>
    <w:rsid w:val="00A54C25"/>
    <w:rsid w:val="00A60473"/>
    <w:rsid w:val="00A655FA"/>
    <w:rsid w:val="00A657FB"/>
    <w:rsid w:val="00A66716"/>
    <w:rsid w:val="00A7237B"/>
    <w:rsid w:val="00A75C8B"/>
    <w:rsid w:val="00A83336"/>
    <w:rsid w:val="00A84E21"/>
    <w:rsid w:val="00A8650C"/>
    <w:rsid w:val="00A86588"/>
    <w:rsid w:val="00A9083F"/>
    <w:rsid w:val="00A93604"/>
    <w:rsid w:val="00A93910"/>
    <w:rsid w:val="00A97453"/>
    <w:rsid w:val="00A97828"/>
    <w:rsid w:val="00A97F54"/>
    <w:rsid w:val="00AA0271"/>
    <w:rsid w:val="00AA15AD"/>
    <w:rsid w:val="00AA3ADA"/>
    <w:rsid w:val="00AB1375"/>
    <w:rsid w:val="00AB4149"/>
    <w:rsid w:val="00AC2770"/>
    <w:rsid w:val="00AC693D"/>
    <w:rsid w:val="00AC7157"/>
    <w:rsid w:val="00AC7E33"/>
    <w:rsid w:val="00AD2B75"/>
    <w:rsid w:val="00AD3861"/>
    <w:rsid w:val="00AD438C"/>
    <w:rsid w:val="00AD59CA"/>
    <w:rsid w:val="00AD5C69"/>
    <w:rsid w:val="00AD655F"/>
    <w:rsid w:val="00AD68B5"/>
    <w:rsid w:val="00AD7F5E"/>
    <w:rsid w:val="00AE2C5F"/>
    <w:rsid w:val="00AE7591"/>
    <w:rsid w:val="00AE7705"/>
    <w:rsid w:val="00AF6DFD"/>
    <w:rsid w:val="00AF7CE2"/>
    <w:rsid w:val="00B03A8A"/>
    <w:rsid w:val="00B03DF6"/>
    <w:rsid w:val="00B065C4"/>
    <w:rsid w:val="00B228E2"/>
    <w:rsid w:val="00B230E0"/>
    <w:rsid w:val="00B2340A"/>
    <w:rsid w:val="00B340C2"/>
    <w:rsid w:val="00B3623F"/>
    <w:rsid w:val="00B407D6"/>
    <w:rsid w:val="00B43DB7"/>
    <w:rsid w:val="00B45B6B"/>
    <w:rsid w:val="00B4775E"/>
    <w:rsid w:val="00B633CC"/>
    <w:rsid w:val="00B6340D"/>
    <w:rsid w:val="00B67D9C"/>
    <w:rsid w:val="00B73248"/>
    <w:rsid w:val="00B774F2"/>
    <w:rsid w:val="00B827E1"/>
    <w:rsid w:val="00B833CA"/>
    <w:rsid w:val="00B83B2A"/>
    <w:rsid w:val="00B8438C"/>
    <w:rsid w:val="00B90231"/>
    <w:rsid w:val="00B91208"/>
    <w:rsid w:val="00B92401"/>
    <w:rsid w:val="00B961B3"/>
    <w:rsid w:val="00B97DD3"/>
    <w:rsid w:val="00BA0563"/>
    <w:rsid w:val="00BA4715"/>
    <w:rsid w:val="00BA6F38"/>
    <w:rsid w:val="00BC2EF0"/>
    <w:rsid w:val="00BD6887"/>
    <w:rsid w:val="00BD6F67"/>
    <w:rsid w:val="00BD737F"/>
    <w:rsid w:val="00BE2155"/>
    <w:rsid w:val="00BE21B4"/>
    <w:rsid w:val="00BE2AEE"/>
    <w:rsid w:val="00BE3391"/>
    <w:rsid w:val="00BE4281"/>
    <w:rsid w:val="00BE5241"/>
    <w:rsid w:val="00BF5B34"/>
    <w:rsid w:val="00C00E37"/>
    <w:rsid w:val="00C01097"/>
    <w:rsid w:val="00C14BC1"/>
    <w:rsid w:val="00C228BC"/>
    <w:rsid w:val="00C30FBB"/>
    <w:rsid w:val="00C316D6"/>
    <w:rsid w:val="00C34854"/>
    <w:rsid w:val="00C40A52"/>
    <w:rsid w:val="00C425E1"/>
    <w:rsid w:val="00C47DE9"/>
    <w:rsid w:val="00C507D8"/>
    <w:rsid w:val="00C51663"/>
    <w:rsid w:val="00C52723"/>
    <w:rsid w:val="00C561AA"/>
    <w:rsid w:val="00C627B1"/>
    <w:rsid w:val="00C7023E"/>
    <w:rsid w:val="00C7136A"/>
    <w:rsid w:val="00C808D0"/>
    <w:rsid w:val="00C84D59"/>
    <w:rsid w:val="00C85D1D"/>
    <w:rsid w:val="00C91542"/>
    <w:rsid w:val="00C92A71"/>
    <w:rsid w:val="00C93D0D"/>
    <w:rsid w:val="00C952AF"/>
    <w:rsid w:val="00C97795"/>
    <w:rsid w:val="00CA06E6"/>
    <w:rsid w:val="00CB0F43"/>
    <w:rsid w:val="00CC2717"/>
    <w:rsid w:val="00CC7633"/>
    <w:rsid w:val="00CD1110"/>
    <w:rsid w:val="00CD2D29"/>
    <w:rsid w:val="00CD331D"/>
    <w:rsid w:val="00CD4996"/>
    <w:rsid w:val="00CE1876"/>
    <w:rsid w:val="00CE3347"/>
    <w:rsid w:val="00CE4DB5"/>
    <w:rsid w:val="00CE6887"/>
    <w:rsid w:val="00CF1624"/>
    <w:rsid w:val="00CF3EFB"/>
    <w:rsid w:val="00CF69A7"/>
    <w:rsid w:val="00D065E2"/>
    <w:rsid w:val="00D06FCF"/>
    <w:rsid w:val="00D10949"/>
    <w:rsid w:val="00D128B2"/>
    <w:rsid w:val="00D12AF7"/>
    <w:rsid w:val="00D12C2D"/>
    <w:rsid w:val="00D12F12"/>
    <w:rsid w:val="00D13D26"/>
    <w:rsid w:val="00D20352"/>
    <w:rsid w:val="00D36262"/>
    <w:rsid w:val="00D462DE"/>
    <w:rsid w:val="00D473C8"/>
    <w:rsid w:val="00D5613B"/>
    <w:rsid w:val="00D56195"/>
    <w:rsid w:val="00D577A4"/>
    <w:rsid w:val="00D57DF5"/>
    <w:rsid w:val="00D60D1D"/>
    <w:rsid w:val="00D6205A"/>
    <w:rsid w:val="00D6254D"/>
    <w:rsid w:val="00D706F1"/>
    <w:rsid w:val="00D718FF"/>
    <w:rsid w:val="00D720B8"/>
    <w:rsid w:val="00D805CD"/>
    <w:rsid w:val="00D80F25"/>
    <w:rsid w:val="00D91D4F"/>
    <w:rsid w:val="00D97845"/>
    <w:rsid w:val="00DA0745"/>
    <w:rsid w:val="00DB042A"/>
    <w:rsid w:val="00DB3852"/>
    <w:rsid w:val="00DB3AC2"/>
    <w:rsid w:val="00DB44E0"/>
    <w:rsid w:val="00DB5E0F"/>
    <w:rsid w:val="00DB5EBD"/>
    <w:rsid w:val="00DC1CB1"/>
    <w:rsid w:val="00DC7203"/>
    <w:rsid w:val="00DD1D84"/>
    <w:rsid w:val="00DD34EA"/>
    <w:rsid w:val="00DD6294"/>
    <w:rsid w:val="00DE36A1"/>
    <w:rsid w:val="00DF2D5E"/>
    <w:rsid w:val="00DF54F9"/>
    <w:rsid w:val="00E03A63"/>
    <w:rsid w:val="00E03ADC"/>
    <w:rsid w:val="00E13073"/>
    <w:rsid w:val="00E14043"/>
    <w:rsid w:val="00E1679A"/>
    <w:rsid w:val="00E2332D"/>
    <w:rsid w:val="00E2697C"/>
    <w:rsid w:val="00E26EF5"/>
    <w:rsid w:val="00E3073A"/>
    <w:rsid w:val="00E33D59"/>
    <w:rsid w:val="00E34AFF"/>
    <w:rsid w:val="00E36B29"/>
    <w:rsid w:val="00E3755E"/>
    <w:rsid w:val="00E43E25"/>
    <w:rsid w:val="00E456F4"/>
    <w:rsid w:val="00E50848"/>
    <w:rsid w:val="00E50B93"/>
    <w:rsid w:val="00E53721"/>
    <w:rsid w:val="00E56859"/>
    <w:rsid w:val="00E571B4"/>
    <w:rsid w:val="00E6021E"/>
    <w:rsid w:val="00E60CFA"/>
    <w:rsid w:val="00E63E9B"/>
    <w:rsid w:val="00E64EF9"/>
    <w:rsid w:val="00E6760B"/>
    <w:rsid w:val="00E74D4A"/>
    <w:rsid w:val="00E7521A"/>
    <w:rsid w:val="00E75405"/>
    <w:rsid w:val="00E819DB"/>
    <w:rsid w:val="00E85A13"/>
    <w:rsid w:val="00E87E95"/>
    <w:rsid w:val="00E90AD6"/>
    <w:rsid w:val="00E9425B"/>
    <w:rsid w:val="00E9635A"/>
    <w:rsid w:val="00EA3D36"/>
    <w:rsid w:val="00EA52AA"/>
    <w:rsid w:val="00EA643A"/>
    <w:rsid w:val="00EB3B46"/>
    <w:rsid w:val="00EB456B"/>
    <w:rsid w:val="00EB5744"/>
    <w:rsid w:val="00EB5E52"/>
    <w:rsid w:val="00EB60FB"/>
    <w:rsid w:val="00EB711D"/>
    <w:rsid w:val="00EC203C"/>
    <w:rsid w:val="00EC4377"/>
    <w:rsid w:val="00EC64CC"/>
    <w:rsid w:val="00ED5725"/>
    <w:rsid w:val="00ED66C4"/>
    <w:rsid w:val="00ED74C4"/>
    <w:rsid w:val="00EE0AC8"/>
    <w:rsid w:val="00EE4C3D"/>
    <w:rsid w:val="00EE6BC9"/>
    <w:rsid w:val="00EE76E1"/>
    <w:rsid w:val="00EF2B8E"/>
    <w:rsid w:val="00EF2C1B"/>
    <w:rsid w:val="00EF7BAE"/>
    <w:rsid w:val="00F0070F"/>
    <w:rsid w:val="00F03029"/>
    <w:rsid w:val="00F12900"/>
    <w:rsid w:val="00F149F0"/>
    <w:rsid w:val="00F16DD3"/>
    <w:rsid w:val="00F203B1"/>
    <w:rsid w:val="00F213CD"/>
    <w:rsid w:val="00F32CC3"/>
    <w:rsid w:val="00F3437D"/>
    <w:rsid w:val="00F3788B"/>
    <w:rsid w:val="00F44200"/>
    <w:rsid w:val="00F477F3"/>
    <w:rsid w:val="00F67FF4"/>
    <w:rsid w:val="00F75B06"/>
    <w:rsid w:val="00F9397C"/>
    <w:rsid w:val="00F97C7F"/>
    <w:rsid w:val="00FA11BD"/>
    <w:rsid w:val="00FA3A35"/>
    <w:rsid w:val="00FA4550"/>
    <w:rsid w:val="00FA4E94"/>
    <w:rsid w:val="00FA6FA0"/>
    <w:rsid w:val="00FB11C6"/>
    <w:rsid w:val="00FB15E8"/>
    <w:rsid w:val="00FB3723"/>
    <w:rsid w:val="00FB4171"/>
    <w:rsid w:val="00FB68E0"/>
    <w:rsid w:val="00FC12AD"/>
    <w:rsid w:val="00FC29C6"/>
    <w:rsid w:val="00FD61CB"/>
    <w:rsid w:val="00FE2E5F"/>
    <w:rsid w:val="00FE319F"/>
    <w:rsid w:val="00FE3AD9"/>
    <w:rsid w:val="00FF0184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0E66C"/>
  <w15:chartTrackingRefBased/>
  <w15:docId w15:val="{6FD47181-228F-471E-8194-74ECC937E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3D7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D79"/>
  </w:style>
  <w:style w:type="paragraph" w:styleId="Footer">
    <w:name w:val="footer"/>
    <w:basedOn w:val="Normal"/>
    <w:link w:val="FooterChar"/>
    <w:uiPriority w:val="99"/>
    <w:unhideWhenUsed/>
    <w:rsid w:val="0048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D79"/>
  </w:style>
  <w:style w:type="paragraph" w:styleId="BalloonText">
    <w:name w:val="Balloon Text"/>
    <w:basedOn w:val="Normal"/>
    <w:link w:val="BalloonTextChar"/>
    <w:uiPriority w:val="99"/>
    <w:semiHidden/>
    <w:unhideWhenUsed/>
    <w:rsid w:val="0048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3D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83D79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NormalWeb">
    <w:name w:val="Normal (Web)"/>
    <w:basedOn w:val="Normal"/>
    <w:link w:val="NormalWebChar"/>
    <w:uiPriority w:val="99"/>
    <w:unhideWhenUsed/>
    <w:rsid w:val="00483D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E43E25"/>
    <w:pPr>
      <w:spacing w:after="0" w:line="240" w:lineRule="auto"/>
      <w:ind w:left="720"/>
      <w:contextualSpacing/>
    </w:pPr>
    <w:rPr>
      <w:rFonts w:ascii="Arial" w:hAnsi="Arial" w:cs="Arial"/>
      <w:sz w:val="20"/>
      <w:szCs w:val="20"/>
    </w:rPr>
  </w:style>
  <w:style w:type="character" w:styleId="Hyperlink">
    <w:name w:val="Hyperlink"/>
    <w:uiPriority w:val="99"/>
    <w:unhideWhenUsed/>
    <w:rsid w:val="00573A06"/>
    <w:rPr>
      <w:color w:val="0000FF"/>
      <w:u w:val="single"/>
    </w:rPr>
  </w:style>
  <w:style w:type="paragraph" w:styleId="NoSpacing">
    <w:name w:val="No Spacing"/>
    <w:uiPriority w:val="1"/>
    <w:qFormat/>
    <w:rsid w:val="00350D7A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926A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6A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6A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A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26A60"/>
    <w:rPr>
      <w:b/>
      <w:bCs/>
    </w:rPr>
  </w:style>
  <w:style w:type="character" w:styleId="FollowedHyperlink">
    <w:name w:val="FollowedHyperlink"/>
    <w:uiPriority w:val="99"/>
    <w:semiHidden/>
    <w:unhideWhenUsed/>
    <w:rsid w:val="00096FE9"/>
    <w:rPr>
      <w:color w:val="954F72"/>
      <w:u w:val="single"/>
    </w:rPr>
  </w:style>
  <w:style w:type="paragraph" w:customStyle="1" w:styleId="bodytext">
    <w:name w:val="_body text"/>
    <w:basedOn w:val="Normal"/>
    <w:link w:val="bodytextChar"/>
    <w:qFormat/>
    <w:rsid w:val="00EF7BAE"/>
    <w:rPr>
      <w:rFonts w:ascii="Calibri Light" w:hAnsi="Calibri Light" w:cs="Calibri Light"/>
      <w:sz w:val="20"/>
      <w:lang w:eastAsia="en-GB"/>
    </w:rPr>
  </w:style>
  <w:style w:type="paragraph" w:customStyle="1" w:styleId="bullet">
    <w:name w:val="_bullet"/>
    <w:basedOn w:val="ListParagraph"/>
    <w:link w:val="bulletChar"/>
    <w:qFormat/>
    <w:rsid w:val="00EF7BAE"/>
    <w:pPr>
      <w:numPr>
        <w:numId w:val="3"/>
      </w:numPr>
      <w:spacing w:after="120"/>
      <w:contextualSpacing w:val="0"/>
    </w:pPr>
    <w:rPr>
      <w:rFonts w:ascii="Calibri Light" w:hAnsi="Calibri Light" w:cs="Calibri Light"/>
      <w:szCs w:val="22"/>
      <w:lang w:eastAsia="en-GB"/>
    </w:rPr>
  </w:style>
  <w:style w:type="character" w:customStyle="1" w:styleId="bodytextChar">
    <w:name w:val="_body text Char"/>
    <w:link w:val="bodytext"/>
    <w:rsid w:val="00EF7BAE"/>
    <w:rPr>
      <w:rFonts w:ascii="Calibri Light" w:hAnsi="Calibri Light" w:cs="Calibri Light"/>
      <w:szCs w:val="22"/>
      <w:lang w:eastAsia="en-GB"/>
    </w:rPr>
  </w:style>
  <w:style w:type="paragraph" w:customStyle="1" w:styleId="pullquote">
    <w:name w:val="_pull quote"/>
    <w:basedOn w:val="NormalWeb"/>
    <w:link w:val="pullquoteChar"/>
    <w:qFormat/>
    <w:rsid w:val="00EF7BAE"/>
    <w:rPr>
      <w:rFonts w:ascii="Calibri Light" w:eastAsia="Calibri" w:hAnsi="Calibri Light" w:cs="Calibri Light"/>
      <w:b/>
      <w:i/>
      <w:sz w:val="28"/>
      <w:szCs w:val="22"/>
      <w:lang w:val="en-US"/>
    </w:rPr>
  </w:style>
  <w:style w:type="character" w:customStyle="1" w:styleId="ListParagraphChar">
    <w:name w:val="List Paragraph Char"/>
    <w:link w:val="ListParagraph"/>
    <w:uiPriority w:val="34"/>
    <w:rsid w:val="00EF7BAE"/>
    <w:rPr>
      <w:rFonts w:ascii="Arial" w:hAnsi="Arial" w:cs="Arial"/>
    </w:rPr>
  </w:style>
  <w:style w:type="character" w:customStyle="1" w:styleId="bulletChar">
    <w:name w:val="_bullet Char"/>
    <w:link w:val="bullet"/>
    <w:rsid w:val="00EF7BAE"/>
    <w:rPr>
      <w:rFonts w:ascii="Calibri Light" w:hAnsi="Calibri Light" w:cs="Calibri Light"/>
      <w:szCs w:val="22"/>
      <w:lang w:eastAsia="en-GB"/>
    </w:rPr>
  </w:style>
  <w:style w:type="paragraph" w:customStyle="1" w:styleId="maintitle">
    <w:name w:val="_main title"/>
    <w:basedOn w:val="Normal"/>
    <w:link w:val="maintitleChar"/>
    <w:qFormat/>
    <w:rsid w:val="00EF7BAE"/>
    <w:rPr>
      <w:rFonts w:cs="Calibri"/>
      <w:b/>
      <w:sz w:val="32"/>
      <w:lang w:eastAsia="en-GB"/>
    </w:rPr>
  </w:style>
  <w:style w:type="character" w:customStyle="1" w:styleId="NormalWebChar">
    <w:name w:val="Normal (Web) Char"/>
    <w:link w:val="NormalWeb"/>
    <w:uiPriority w:val="99"/>
    <w:rsid w:val="00EF7BAE"/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pullquoteChar">
    <w:name w:val="_pull quote Char"/>
    <w:link w:val="pullquote"/>
    <w:rsid w:val="00EF7BAE"/>
    <w:rPr>
      <w:rFonts w:ascii="Calibri Light" w:eastAsia="Times New Roman" w:hAnsi="Calibri Light" w:cs="Calibri Light"/>
      <w:b/>
      <w:i/>
      <w:sz w:val="28"/>
      <w:szCs w:val="22"/>
      <w:lang w:val="en-GB" w:eastAsia="en-GB"/>
    </w:rPr>
  </w:style>
  <w:style w:type="paragraph" w:customStyle="1" w:styleId="title2">
    <w:name w:val="_title 2"/>
    <w:basedOn w:val="Heading1"/>
    <w:link w:val="title2Char"/>
    <w:qFormat/>
    <w:rsid w:val="00EF7BAE"/>
    <w:rPr>
      <w:rFonts w:ascii="Calibri Light" w:hAnsi="Calibri Light" w:cs="Calibri Light"/>
      <w:sz w:val="22"/>
    </w:rPr>
  </w:style>
  <w:style w:type="character" w:customStyle="1" w:styleId="maintitleChar">
    <w:name w:val="_main title Char"/>
    <w:link w:val="maintitle"/>
    <w:rsid w:val="00EF7BAE"/>
    <w:rPr>
      <w:rFonts w:cs="Calibri"/>
      <w:b/>
      <w:sz w:val="32"/>
      <w:szCs w:val="22"/>
      <w:lang w:eastAsia="en-GB"/>
    </w:rPr>
  </w:style>
  <w:style w:type="paragraph" w:customStyle="1" w:styleId="sources">
    <w:name w:val="_sources"/>
    <w:basedOn w:val="bodytext"/>
    <w:link w:val="sourcesChar"/>
    <w:qFormat/>
    <w:rsid w:val="00EF7BAE"/>
    <w:rPr>
      <w:i/>
    </w:rPr>
  </w:style>
  <w:style w:type="character" w:customStyle="1" w:styleId="title2Char">
    <w:name w:val="_title 2 Char"/>
    <w:link w:val="title2"/>
    <w:rsid w:val="00EF7BAE"/>
    <w:rPr>
      <w:rFonts w:ascii="Calibri Light" w:eastAsia="Times New Roman" w:hAnsi="Calibri Light" w:cs="Calibri Light"/>
      <w:b/>
      <w:bCs/>
      <w:kern w:val="32"/>
      <w:sz w:val="22"/>
      <w:szCs w:val="32"/>
      <w:lang w:val="en-GB"/>
    </w:rPr>
  </w:style>
  <w:style w:type="character" w:customStyle="1" w:styleId="UnresolvedMention1">
    <w:name w:val="Unresolved Mention1"/>
    <w:uiPriority w:val="99"/>
    <w:semiHidden/>
    <w:unhideWhenUsed/>
    <w:rsid w:val="0014702F"/>
    <w:rPr>
      <w:color w:val="605E5C"/>
      <w:shd w:val="clear" w:color="auto" w:fill="E1DFDD"/>
    </w:rPr>
  </w:style>
  <w:style w:type="character" w:customStyle="1" w:styleId="sourcesChar">
    <w:name w:val="_sources Char"/>
    <w:link w:val="sources"/>
    <w:rsid w:val="00EF7BAE"/>
    <w:rPr>
      <w:rFonts w:ascii="Calibri Light" w:hAnsi="Calibri Light" w:cs="Calibri Light"/>
      <w:i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dc.gov/coronavirus/2019-ncov/daily-life-coping/participate-in-activities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dc.gov/coronavirus/2019-ncov/symptoms-testing/symptom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dc.gov/coronavirus/2019-ncov/vaccines/fully-vaccinated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35AB6-ECD0-41C6-84D0-61E3FC025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 Inc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 Kilker</dc:creator>
  <cp:lastModifiedBy>Tom George</cp:lastModifiedBy>
  <cp:revision>2</cp:revision>
  <cp:lastPrinted>2019-04-18T15:59:00Z</cp:lastPrinted>
  <dcterms:created xsi:type="dcterms:W3CDTF">2021-05-17T18:31:00Z</dcterms:created>
  <dcterms:modified xsi:type="dcterms:W3CDTF">2021-05-17T18:31:00Z</dcterms:modified>
</cp:coreProperties>
</file>